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8FC" w:rsidRDefault="005418FC" w:rsidP="005418FC">
      <w:pPr>
        <w:pStyle w:val="21"/>
        <w:rPr>
          <w:b w:val="0"/>
          <w:bCs w:val="0"/>
        </w:rPr>
      </w:pPr>
      <w:r>
        <w:rPr>
          <w:b w:val="0"/>
          <w:bCs w:val="0"/>
        </w:rPr>
        <w:t>2 ОПРЕДЕЛЕНИЕ ЛИТЕЙНЫХ СВОЙСТВ МЕТАЛЛОВ И СПЛАВОВ (УСАДКА)</w:t>
      </w:r>
    </w:p>
    <w:p w:rsidR="005418FC" w:rsidRDefault="005418FC" w:rsidP="005418FC">
      <w:pPr>
        <w:jc w:val="center"/>
        <w:rPr>
          <w:b/>
          <w:bCs/>
          <w:sz w:val="28"/>
        </w:rPr>
      </w:pPr>
    </w:p>
    <w:p w:rsidR="005418FC" w:rsidRPr="005D01A2" w:rsidRDefault="005418FC" w:rsidP="005418FC">
      <w:pPr>
        <w:pStyle w:val="2"/>
        <w:rPr>
          <w:b/>
          <w:szCs w:val="28"/>
        </w:rPr>
      </w:pPr>
      <w:r>
        <w:rPr>
          <w:b/>
          <w:szCs w:val="28"/>
        </w:rPr>
        <w:t>2</w:t>
      </w:r>
      <w:r w:rsidRPr="005D01A2">
        <w:rPr>
          <w:b/>
          <w:szCs w:val="28"/>
        </w:rPr>
        <w:t>.1 Цель работы</w:t>
      </w:r>
    </w:p>
    <w:p w:rsidR="005418FC" w:rsidRDefault="005418FC" w:rsidP="005418FC"/>
    <w:p w:rsidR="005418FC" w:rsidRDefault="005418FC" w:rsidP="005418FC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изучение физического процесса – усадка;</w:t>
      </w:r>
    </w:p>
    <w:p w:rsidR="005418FC" w:rsidRDefault="005418FC" w:rsidP="005418FC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ознакомление с методикой определения усадки;</w:t>
      </w:r>
    </w:p>
    <w:p w:rsidR="005418FC" w:rsidRDefault="005418FC" w:rsidP="005418FC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практическое проведение эксперимента;</w:t>
      </w:r>
    </w:p>
    <w:p w:rsidR="005418FC" w:rsidRDefault="005418FC" w:rsidP="005418FC">
      <w:pPr>
        <w:jc w:val="both"/>
        <w:rPr>
          <w:sz w:val="28"/>
        </w:rPr>
      </w:pPr>
    </w:p>
    <w:p w:rsidR="005418FC" w:rsidRPr="005D01A2" w:rsidRDefault="005418FC" w:rsidP="005418FC">
      <w:pPr>
        <w:pStyle w:val="2"/>
        <w:rPr>
          <w:b/>
          <w:szCs w:val="28"/>
        </w:rPr>
      </w:pPr>
      <w:r>
        <w:rPr>
          <w:b/>
          <w:szCs w:val="28"/>
        </w:rPr>
        <w:t>2</w:t>
      </w:r>
      <w:r w:rsidRPr="005D01A2">
        <w:rPr>
          <w:b/>
          <w:szCs w:val="28"/>
        </w:rPr>
        <w:t>.2 Оборудование, оснастка, инструмент</w:t>
      </w:r>
    </w:p>
    <w:p w:rsidR="005418FC" w:rsidRDefault="005418FC" w:rsidP="005418FC"/>
    <w:p w:rsidR="005418FC" w:rsidRDefault="005418FC" w:rsidP="005418FC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печь для плавки металла;</w:t>
      </w:r>
    </w:p>
    <w:p w:rsidR="005418FC" w:rsidRDefault="005418FC" w:rsidP="005418FC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потенциометр для измерения </w:t>
      </w:r>
      <w:proofErr w:type="spellStart"/>
      <w:r>
        <w:rPr>
          <w:sz w:val="28"/>
        </w:rPr>
        <w:t>термо</w:t>
      </w:r>
      <w:proofErr w:type="spellEnd"/>
      <w:r>
        <w:rPr>
          <w:sz w:val="28"/>
        </w:rPr>
        <w:t>-ЭДС;</w:t>
      </w:r>
    </w:p>
    <w:p w:rsidR="005418FC" w:rsidRDefault="005418FC" w:rsidP="005418FC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хромель-алюмелевая термопара;</w:t>
      </w:r>
    </w:p>
    <w:p w:rsidR="005418FC" w:rsidRDefault="005418FC" w:rsidP="005418FC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тигли для плавки и разливки;</w:t>
      </w:r>
    </w:p>
    <w:p w:rsidR="005418FC" w:rsidRDefault="005418FC" w:rsidP="005418FC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штангенциркуль;</w:t>
      </w:r>
    </w:p>
    <w:p w:rsidR="005418FC" w:rsidRDefault="005418FC" w:rsidP="005418FC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спецодежда;</w:t>
      </w:r>
    </w:p>
    <w:p w:rsidR="005418FC" w:rsidRDefault="005418FC" w:rsidP="005418FC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прибор для определения величины линейной усадки сплава.</w:t>
      </w:r>
    </w:p>
    <w:p w:rsidR="005418FC" w:rsidRDefault="005418FC" w:rsidP="005418FC">
      <w:pPr>
        <w:jc w:val="both"/>
        <w:rPr>
          <w:sz w:val="28"/>
        </w:rPr>
      </w:pPr>
    </w:p>
    <w:p w:rsidR="005418FC" w:rsidRPr="005D01A2" w:rsidRDefault="005418FC" w:rsidP="005418FC">
      <w:pPr>
        <w:pStyle w:val="2"/>
        <w:rPr>
          <w:b/>
          <w:szCs w:val="28"/>
        </w:rPr>
      </w:pPr>
      <w:r>
        <w:rPr>
          <w:b/>
          <w:szCs w:val="28"/>
        </w:rPr>
        <w:t>2</w:t>
      </w:r>
      <w:r w:rsidRPr="005D01A2">
        <w:rPr>
          <w:b/>
          <w:szCs w:val="28"/>
        </w:rPr>
        <w:t>.3 Содержание работы</w:t>
      </w:r>
    </w:p>
    <w:p w:rsidR="005418FC" w:rsidRDefault="005418FC" w:rsidP="005418FC">
      <w:pPr>
        <w:ind w:firstLine="540"/>
        <w:jc w:val="both"/>
        <w:rPr>
          <w:sz w:val="28"/>
        </w:rPr>
      </w:pP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 xml:space="preserve">При охлаждении металла, залитого в литейную форму, происходит уменьшение его объема, а сам процесс называется </w:t>
      </w:r>
      <w:r>
        <w:rPr>
          <w:i/>
          <w:iCs/>
          <w:sz w:val="28"/>
          <w:u w:val="single"/>
        </w:rPr>
        <w:t>усадкой</w:t>
      </w:r>
      <w:r>
        <w:rPr>
          <w:sz w:val="28"/>
        </w:rPr>
        <w:t>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 xml:space="preserve">Различают усадку </w:t>
      </w:r>
      <w:r>
        <w:rPr>
          <w:i/>
          <w:iCs/>
          <w:sz w:val="28"/>
          <w:u w:val="single"/>
        </w:rPr>
        <w:t>объемную</w:t>
      </w:r>
      <w:r>
        <w:rPr>
          <w:sz w:val="28"/>
        </w:rPr>
        <w:t xml:space="preserve"> и усадку </w:t>
      </w:r>
      <w:r>
        <w:rPr>
          <w:i/>
          <w:iCs/>
          <w:sz w:val="28"/>
          <w:u w:val="single"/>
        </w:rPr>
        <w:t>линейную</w:t>
      </w:r>
      <w:r>
        <w:rPr>
          <w:sz w:val="28"/>
        </w:rPr>
        <w:t>. Каждая из этих величин может быть выражена в единицах объема (м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) или единицах длины (м) и носить название </w:t>
      </w:r>
      <w:r>
        <w:rPr>
          <w:i/>
          <w:iCs/>
          <w:sz w:val="28"/>
          <w:u w:val="single"/>
        </w:rPr>
        <w:t>абсолютная</w:t>
      </w:r>
      <w:r>
        <w:rPr>
          <w:sz w:val="28"/>
        </w:rPr>
        <w:t xml:space="preserve"> объемная или линейная усадка, или может быть выражена в процентах и носить название </w:t>
      </w:r>
      <w:r>
        <w:rPr>
          <w:i/>
          <w:iCs/>
          <w:sz w:val="28"/>
          <w:u w:val="single"/>
        </w:rPr>
        <w:t>относительная</w:t>
      </w:r>
      <w:r>
        <w:rPr>
          <w:sz w:val="28"/>
        </w:rPr>
        <w:t xml:space="preserve"> объемная или линейная усадка.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>Объемной усадкой</w:t>
      </w:r>
      <w:r>
        <w:rPr>
          <w:sz w:val="28"/>
        </w:rPr>
        <w:t xml:space="preserve"> отливки называют разницу между объемом полости формы </w:t>
      </w:r>
      <w:proofErr w:type="gramStart"/>
      <w:r>
        <w:rPr>
          <w:i/>
          <w:iCs/>
          <w:sz w:val="28"/>
          <w:lang w:val="en-US"/>
        </w:rPr>
        <w:t>V</w:t>
      </w:r>
      <w:proofErr w:type="gramEnd"/>
      <w:r>
        <w:rPr>
          <w:sz w:val="28"/>
          <w:vertAlign w:val="subscript"/>
        </w:rPr>
        <w:t>ф</w:t>
      </w:r>
      <w:r>
        <w:rPr>
          <w:sz w:val="28"/>
        </w:rPr>
        <w:t xml:space="preserve"> и объемом отливки </w:t>
      </w:r>
      <w:r>
        <w:rPr>
          <w:i/>
          <w:iCs/>
          <w:sz w:val="28"/>
          <w:lang w:val="en-US"/>
        </w:rPr>
        <w:t>V</w:t>
      </w:r>
      <w:proofErr w:type="spellStart"/>
      <w:r>
        <w:rPr>
          <w:sz w:val="28"/>
          <w:vertAlign w:val="subscript"/>
        </w:rPr>
        <w:t>отл</w:t>
      </w:r>
      <w:proofErr w:type="spellEnd"/>
      <w:r>
        <w:rPr>
          <w:sz w:val="28"/>
          <w:vertAlign w:val="subscript"/>
        </w:rPr>
        <w:t>.</w:t>
      </w:r>
      <w:r>
        <w:rPr>
          <w:sz w:val="28"/>
        </w:rPr>
        <w:t xml:space="preserve"> После полного ее охлаждения (до 20</w:t>
      </w:r>
      <w:r>
        <w:rPr>
          <w:sz w:val="28"/>
          <w:vertAlign w:val="superscript"/>
        </w:rPr>
        <w:t>0</w:t>
      </w:r>
      <w:r>
        <w:rPr>
          <w:sz w:val="28"/>
        </w:rPr>
        <w:t>С):</w:t>
      </w:r>
    </w:p>
    <w:p w:rsidR="005418FC" w:rsidRDefault="005418FC" w:rsidP="005418FC">
      <w:pPr>
        <w:ind w:firstLine="540"/>
        <w:jc w:val="both"/>
        <w:rPr>
          <w:sz w:val="28"/>
        </w:rPr>
      </w:pPr>
    </w:p>
    <w:p w:rsidR="005418FC" w:rsidRDefault="005418FC" w:rsidP="005418FC">
      <w:pPr>
        <w:jc w:val="center"/>
        <w:rPr>
          <w:sz w:val="28"/>
        </w:rPr>
      </w:pPr>
      <w:r>
        <w:rPr>
          <w:position w:val="-16"/>
          <w:sz w:val="28"/>
        </w:rPr>
        <w:object w:dxaOrig="192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pt;height:21.75pt" o:ole="">
            <v:imagedata r:id="rId6" o:title=""/>
          </v:shape>
          <o:OLEObject Type="Embed" ProgID="Equation.3" ShapeID="_x0000_i1025" DrawAspect="Content" ObjectID="_1661230997" r:id="rId7"/>
        </w:object>
      </w:r>
      <w:r>
        <w:rPr>
          <w:sz w:val="28"/>
        </w:rPr>
        <w:t>, м</w:t>
      </w:r>
      <w:r>
        <w:rPr>
          <w:sz w:val="28"/>
          <w:vertAlign w:val="superscript"/>
        </w:rPr>
        <w:t>3</w:t>
      </w:r>
    </w:p>
    <w:p w:rsidR="005418FC" w:rsidRDefault="005418FC" w:rsidP="005418FC">
      <w:pPr>
        <w:jc w:val="center"/>
        <w:rPr>
          <w:sz w:val="28"/>
        </w:rPr>
      </w:pPr>
    </w:p>
    <w:p w:rsidR="005418FC" w:rsidRDefault="005418FC" w:rsidP="005418FC">
      <w:pPr>
        <w:jc w:val="center"/>
        <w:rPr>
          <w:sz w:val="28"/>
        </w:rPr>
      </w:pPr>
      <w:r>
        <w:rPr>
          <w:position w:val="-36"/>
          <w:sz w:val="28"/>
        </w:rPr>
        <w:object w:dxaOrig="2720" w:dyaOrig="880">
          <v:shape id="_x0000_i1026" type="#_x0000_t75" style="width:135.75pt;height:44.25pt" o:ole="">
            <v:imagedata r:id="rId8" o:title=""/>
          </v:shape>
          <o:OLEObject Type="Embed" ProgID="Equation.3" ShapeID="_x0000_i1026" DrawAspect="Content" ObjectID="_1661230998" r:id="rId9"/>
        </w:object>
      </w:r>
      <w:r>
        <w:rPr>
          <w:sz w:val="28"/>
        </w:rPr>
        <w:t>, %</w:t>
      </w:r>
    </w:p>
    <w:p w:rsidR="005418FC" w:rsidRDefault="005418FC" w:rsidP="005418FC">
      <w:pPr>
        <w:jc w:val="center"/>
        <w:rPr>
          <w:sz w:val="28"/>
        </w:rPr>
      </w:pPr>
    </w:p>
    <w:p w:rsidR="005418FC" w:rsidRDefault="005418FC" w:rsidP="005418FC">
      <w:pPr>
        <w:pStyle w:val="a5"/>
      </w:pPr>
      <w:r>
        <w:t>Объемная усадка проявляется в виде концентрированных раковин и скопления пор в утолщениях отливки, т.е. местах, которые кристаллизуются в последнюю очередь.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>Линейной усадкой</w:t>
      </w:r>
      <w:r>
        <w:rPr>
          <w:sz w:val="28"/>
        </w:rPr>
        <w:t xml:space="preserve"> отливки называют разницу между конкретными линейными размерами полости формы </w:t>
      </w:r>
      <w:proofErr w:type="gramStart"/>
      <w:r>
        <w:rPr>
          <w:i/>
          <w:iCs/>
          <w:sz w:val="28"/>
          <w:lang w:val="en-US"/>
        </w:rPr>
        <w:t>L</w:t>
      </w:r>
      <w:proofErr w:type="gramEnd"/>
      <w:r>
        <w:rPr>
          <w:sz w:val="28"/>
          <w:vertAlign w:val="subscript"/>
        </w:rPr>
        <w:t>ф</w:t>
      </w:r>
      <w:r>
        <w:rPr>
          <w:sz w:val="28"/>
        </w:rPr>
        <w:t xml:space="preserve">, заполненной жидким металлом и размерами отливки </w:t>
      </w:r>
      <w:r>
        <w:rPr>
          <w:i/>
          <w:iCs/>
          <w:sz w:val="28"/>
          <w:lang w:val="en-US"/>
        </w:rPr>
        <w:t>L</w:t>
      </w:r>
      <w:proofErr w:type="spellStart"/>
      <w:r>
        <w:rPr>
          <w:sz w:val="28"/>
          <w:vertAlign w:val="subscript"/>
        </w:rPr>
        <w:t>отл</w:t>
      </w:r>
      <w:proofErr w:type="spellEnd"/>
      <w:r>
        <w:rPr>
          <w:sz w:val="28"/>
          <w:vertAlign w:val="subscript"/>
        </w:rPr>
        <w:t>.</w:t>
      </w:r>
      <w:r>
        <w:rPr>
          <w:sz w:val="28"/>
        </w:rPr>
        <w:t xml:space="preserve"> После охлаждения (до 20</w:t>
      </w:r>
      <w:r>
        <w:rPr>
          <w:sz w:val="28"/>
          <w:vertAlign w:val="superscript"/>
        </w:rPr>
        <w:t>0</w:t>
      </w:r>
      <w:r>
        <w:rPr>
          <w:sz w:val="28"/>
        </w:rPr>
        <w:t>С):</w:t>
      </w:r>
    </w:p>
    <w:p w:rsidR="005418FC" w:rsidRDefault="005418FC" w:rsidP="005418FC">
      <w:pPr>
        <w:jc w:val="center"/>
        <w:rPr>
          <w:sz w:val="28"/>
        </w:rPr>
      </w:pPr>
      <w:r>
        <w:rPr>
          <w:position w:val="-16"/>
          <w:sz w:val="28"/>
        </w:rPr>
        <w:object w:dxaOrig="1939" w:dyaOrig="440">
          <v:shape id="_x0000_i1027" type="#_x0000_t75" style="width:96.75pt;height:21.75pt" o:ole="">
            <v:imagedata r:id="rId10" o:title=""/>
          </v:shape>
          <o:OLEObject Type="Embed" ProgID="Equation.3" ShapeID="_x0000_i1027" DrawAspect="Content" ObjectID="_1661230999" r:id="rId11"/>
        </w:object>
      </w:r>
      <w:r>
        <w:rPr>
          <w:sz w:val="28"/>
        </w:rPr>
        <w:t xml:space="preserve">, </w:t>
      </w:r>
      <w:proofErr w:type="gramStart"/>
      <w:r>
        <w:rPr>
          <w:sz w:val="28"/>
        </w:rPr>
        <w:t>м</w:t>
      </w:r>
      <w:proofErr w:type="gramEnd"/>
    </w:p>
    <w:p w:rsidR="005418FC" w:rsidRDefault="005418FC" w:rsidP="005418FC">
      <w:pPr>
        <w:jc w:val="center"/>
        <w:rPr>
          <w:sz w:val="28"/>
        </w:rPr>
      </w:pPr>
    </w:p>
    <w:p w:rsidR="005418FC" w:rsidRDefault="005418FC" w:rsidP="005418FC">
      <w:pPr>
        <w:jc w:val="center"/>
        <w:rPr>
          <w:sz w:val="28"/>
        </w:rPr>
      </w:pPr>
      <w:r>
        <w:rPr>
          <w:position w:val="-36"/>
          <w:sz w:val="28"/>
        </w:rPr>
        <w:object w:dxaOrig="2740" w:dyaOrig="880">
          <v:shape id="_x0000_i1028" type="#_x0000_t75" style="width:137.25pt;height:44.25pt" o:ole="">
            <v:imagedata r:id="rId12" o:title=""/>
          </v:shape>
          <o:OLEObject Type="Embed" ProgID="Equation.3" ShapeID="_x0000_i1028" DrawAspect="Content" ObjectID="_1661231000" r:id="rId13"/>
        </w:object>
      </w:r>
      <w:r>
        <w:rPr>
          <w:sz w:val="28"/>
        </w:rPr>
        <w:t>, %</w:t>
      </w:r>
    </w:p>
    <w:p w:rsidR="005418FC" w:rsidRDefault="005418FC" w:rsidP="005418FC">
      <w:pPr>
        <w:jc w:val="center"/>
        <w:rPr>
          <w:sz w:val="28"/>
        </w:rPr>
      </w:pPr>
    </w:p>
    <w:p w:rsidR="005418FC" w:rsidRDefault="005418FC" w:rsidP="005418FC">
      <w:pPr>
        <w:pStyle w:val="a5"/>
      </w:pPr>
      <w:r>
        <w:t>Линейная усадка сплавов относится к числу основных литейных свойств, определяющих возможность получения отливок заданных размеров и конфигурации. Усадку обязательно учитывают при конструировании моделей, литниковых систем, стержневых ящиков, самой отливки и разработке технологии ее получения.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Линейная усадка обусловлена термическим сжатием сплава в твердом состоянии при его охлаждении и может быть определена по формулам.</w:t>
      </w:r>
    </w:p>
    <w:p w:rsidR="005418FC" w:rsidRDefault="005418FC" w:rsidP="005418FC">
      <w:pPr>
        <w:ind w:firstLine="540"/>
        <w:jc w:val="both"/>
        <w:rPr>
          <w:sz w:val="28"/>
        </w:rPr>
      </w:pPr>
    </w:p>
    <w:p w:rsidR="005418FC" w:rsidRDefault="005418FC" w:rsidP="005418FC">
      <w:pPr>
        <w:jc w:val="center"/>
        <w:rPr>
          <w:sz w:val="28"/>
        </w:rPr>
      </w:pPr>
      <w:r>
        <w:rPr>
          <w:position w:val="-16"/>
          <w:sz w:val="28"/>
        </w:rPr>
        <w:object w:dxaOrig="6619" w:dyaOrig="440">
          <v:shape id="_x0000_i1029" type="#_x0000_t75" style="width:330.75pt;height:21.75pt" o:ole="">
            <v:imagedata r:id="rId14" o:title=""/>
          </v:shape>
          <o:OLEObject Type="Embed" ProgID="Equation.3" ShapeID="_x0000_i1029" DrawAspect="Content" ObjectID="_1661231001" r:id="rId15"/>
        </w:object>
      </w:r>
      <w:r>
        <w:rPr>
          <w:sz w:val="28"/>
        </w:rPr>
        <w:t xml:space="preserve">, </w:t>
      </w:r>
      <w:proofErr w:type="gramStart"/>
      <w:r>
        <w:rPr>
          <w:sz w:val="28"/>
        </w:rPr>
        <w:t>м</w:t>
      </w:r>
      <w:proofErr w:type="gramEnd"/>
    </w:p>
    <w:p w:rsidR="005418FC" w:rsidRDefault="005418FC" w:rsidP="005418FC">
      <w:pPr>
        <w:jc w:val="center"/>
        <w:rPr>
          <w:sz w:val="28"/>
        </w:rPr>
      </w:pPr>
    </w:p>
    <w:p w:rsidR="005418FC" w:rsidRDefault="005418FC" w:rsidP="005418FC">
      <w:pPr>
        <w:jc w:val="center"/>
        <w:rPr>
          <w:sz w:val="28"/>
        </w:rPr>
      </w:pPr>
      <w:r>
        <w:rPr>
          <w:position w:val="-36"/>
          <w:sz w:val="28"/>
        </w:rPr>
        <w:object w:dxaOrig="2780" w:dyaOrig="840">
          <v:shape id="_x0000_i1030" type="#_x0000_t75" style="width:138.75pt;height:42pt" o:ole="">
            <v:imagedata r:id="rId16" o:title=""/>
          </v:shape>
          <o:OLEObject Type="Embed" ProgID="Equation.3" ShapeID="_x0000_i1030" DrawAspect="Content" ObjectID="_1661231002" r:id="rId17"/>
        </w:object>
      </w:r>
      <w:r>
        <w:rPr>
          <w:sz w:val="28"/>
        </w:rPr>
        <w:t>, %</w:t>
      </w:r>
    </w:p>
    <w:p w:rsidR="005418FC" w:rsidRDefault="005418FC" w:rsidP="005418FC">
      <w:pPr>
        <w:jc w:val="center"/>
        <w:rPr>
          <w:sz w:val="28"/>
        </w:rPr>
      </w:pPr>
    </w:p>
    <w:p w:rsidR="005418FC" w:rsidRDefault="005418FC" w:rsidP="005418FC">
      <w:pPr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i/>
          <w:iCs/>
          <w:sz w:val="28"/>
          <w:lang w:val="en-US"/>
        </w:rPr>
        <w:t>t</w:t>
      </w:r>
      <w:r>
        <w:rPr>
          <w:sz w:val="28"/>
        </w:rPr>
        <w:t xml:space="preserve"> – температура, при которой металл отливки начинает вести себя как твердое тело, </w:t>
      </w:r>
      <w:r>
        <w:rPr>
          <w:sz w:val="28"/>
          <w:vertAlign w:val="superscript"/>
        </w:rPr>
        <w:t>0</w:t>
      </w:r>
      <w:r>
        <w:rPr>
          <w:sz w:val="28"/>
        </w:rPr>
        <w:t>С;</w:t>
      </w:r>
    </w:p>
    <w:p w:rsidR="005418FC" w:rsidRDefault="005418FC" w:rsidP="005418FC">
      <w:pPr>
        <w:jc w:val="both"/>
        <w:rPr>
          <w:sz w:val="28"/>
        </w:rPr>
      </w:pPr>
      <w:r>
        <w:rPr>
          <w:i/>
          <w:iCs/>
          <w:sz w:val="28"/>
        </w:rPr>
        <w:t xml:space="preserve">      </w:t>
      </w:r>
      <w:proofErr w:type="gramStart"/>
      <w:r>
        <w:rPr>
          <w:i/>
          <w:iCs/>
          <w:sz w:val="28"/>
          <w:lang w:val="en-US"/>
        </w:rPr>
        <w:t>t</w:t>
      </w:r>
      <w:r>
        <w:rPr>
          <w:i/>
          <w:iCs/>
          <w:sz w:val="28"/>
          <w:vertAlign w:val="subscript"/>
        </w:rPr>
        <w:t>о</w:t>
      </w:r>
      <w:proofErr w:type="gramEnd"/>
      <w:r>
        <w:rPr>
          <w:sz w:val="28"/>
        </w:rPr>
        <w:t xml:space="preserve"> – температура полного охлаждения отливки, 20</w:t>
      </w:r>
      <w:r>
        <w:rPr>
          <w:sz w:val="28"/>
          <w:vertAlign w:val="superscript"/>
        </w:rPr>
        <w:t>0</w:t>
      </w:r>
      <w:r>
        <w:rPr>
          <w:sz w:val="28"/>
        </w:rPr>
        <w:t>С;</w:t>
      </w:r>
    </w:p>
    <w:p w:rsidR="005418FC" w:rsidRDefault="005418FC" w:rsidP="005418FC">
      <w:pPr>
        <w:pStyle w:val="a3"/>
        <w:rPr>
          <w:b w:val="0"/>
          <w:bCs w:val="0"/>
          <w:caps w:val="0"/>
          <w:szCs w:val="24"/>
        </w:rPr>
      </w:pPr>
      <w:r>
        <w:rPr>
          <w:b w:val="0"/>
          <w:bCs w:val="0"/>
          <w:caps w:val="0"/>
          <w:szCs w:val="24"/>
        </w:rPr>
        <w:t xml:space="preserve">    α – температурный коэффициент линейного сжатия (расширения) отливки.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Расчет линейной усадки по вышеприведенным формулам не может дать достаточно точных результатов по ряду причин: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- величина α не является постоянной и существенно зависит от температуры;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- линейная усадка конкретного размера отливки существенно зависит от условий затвердевания и охлаждения других участков отливки, что не учитывается формулой;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 xml:space="preserve">- линейная усадка сплавов, имеющих интервал кристаллизации, начинается не при температуре ликвидуса и не при температуре </w:t>
      </w:r>
      <w:proofErr w:type="spellStart"/>
      <w:r>
        <w:rPr>
          <w:sz w:val="28"/>
        </w:rPr>
        <w:t>солидуса</w:t>
      </w:r>
      <w:proofErr w:type="spellEnd"/>
      <w:r>
        <w:rPr>
          <w:sz w:val="28"/>
        </w:rPr>
        <w:t>, а при некоторой промежуточной температуре. Эта температура характеризуется тем, что количество образовавшихся кристаллов таково, что они образуют единый жесткий каркас и отливка начинает вести себя как твердое тело, несмотря на большое количество остаточной жидкости (до 30% объема). Эту температуру начала линейной усадки (</w:t>
      </w:r>
      <w:r>
        <w:rPr>
          <w:i/>
          <w:iCs/>
          <w:sz w:val="28"/>
          <w:lang w:val="en-US"/>
        </w:rPr>
        <w:t>t</w:t>
      </w:r>
      <w:r>
        <w:rPr>
          <w:sz w:val="28"/>
        </w:rPr>
        <w:t>) невозможно определить точно расчетным путем, т.к. она зависит от условий охлаждения, величины и разветвленности кристаллов (дендритов).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По этим причинам линейную усадку сплавов определяют экспериментально на специально отливаемых образцах. Одинаковые исходные размеры и форма образцов, постоянство условий литья и затвердевания, позволяют получать результаты, которыми можно характеризовать конкретные металлы и сплавы.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 xml:space="preserve">Линейную усадку сплавов определяют на образцах, имеющих форму прямых брусков или прутков. В начале измеряют линейный размер формы </w:t>
      </w:r>
      <w:r>
        <w:rPr>
          <w:sz w:val="28"/>
        </w:rPr>
        <w:lastRenderedPageBreak/>
        <w:t>(</w:t>
      </w:r>
      <w:proofErr w:type="gramStart"/>
      <w:r>
        <w:rPr>
          <w:i/>
          <w:iCs/>
          <w:sz w:val="28"/>
          <w:lang w:val="en-US"/>
        </w:rPr>
        <w:t>L</w:t>
      </w:r>
      <w:proofErr w:type="gramEnd"/>
      <w:r>
        <w:rPr>
          <w:sz w:val="28"/>
          <w:vertAlign w:val="subscript"/>
        </w:rPr>
        <w:t>ф</w:t>
      </w:r>
      <w:r>
        <w:rPr>
          <w:sz w:val="28"/>
        </w:rPr>
        <w:t>), либо его устанавливают шаблоном. Затем форму заливают расплавом. Величину усадки определяют либо замером длины отливки (</w:t>
      </w:r>
      <w:proofErr w:type="gramStart"/>
      <w:r>
        <w:rPr>
          <w:i/>
          <w:iCs/>
          <w:sz w:val="28"/>
          <w:lang w:val="en-US"/>
        </w:rPr>
        <w:t>L</w:t>
      </w:r>
      <w:proofErr w:type="spellStart"/>
      <w:proofErr w:type="gramEnd"/>
      <w:r>
        <w:rPr>
          <w:sz w:val="28"/>
          <w:vertAlign w:val="subscript"/>
        </w:rPr>
        <w:t>отл</w:t>
      </w:r>
      <w:proofErr w:type="spellEnd"/>
      <w:r>
        <w:rPr>
          <w:sz w:val="28"/>
          <w:vertAlign w:val="subscript"/>
        </w:rPr>
        <w:t>.</w:t>
      </w:r>
      <w:r>
        <w:rPr>
          <w:sz w:val="28"/>
        </w:rPr>
        <w:t>) после ее полного охлаждения и последующим расчетом по формуле, либо замером величины перемещения измерительной точки в конце отливки в процессе кристаллизации и полного охлаждения.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 xml:space="preserve">Следует различать линейную усадку сплава и линейную усадку отливки. При описанном определении линейной усадки сплава, образец имеет такую форму и отливается таким образом, что сокращение размеров происходит беспрепятственно, а найденное значение линейной усадки называют </w:t>
      </w:r>
      <w:r>
        <w:rPr>
          <w:i/>
          <w:iCs/>
          <w:sz w:val="28"/>
          <w:u w:val="single"/>
        </w:rPr>
        <w:t>свободной линейной усадкой</w:t>
      </w:r>
      <w:r>
        <w:rPr>
          <w:sz w:val="28"/>
        </w:rPr>
        <w:t>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 xml:space="preserve">В реальных условиях сокращению размеров отливок препятствует сама форма и стержни вследствие трения отливки </w:t>
      </w:r>
      <w:proofErr w:type="gramStart"/>
      <w:r>
        <w:rPr>
          <w:sz w:val="28"/>
        </w:rPr>
        <w:t>о</w:t>
      </w:r>
      <w:proofErr w:type="gramEnd"/>
      <w:r>
        <w:rPr>
          <w:sz w:val="28"/>
        </w:rPr>
        <w:t xml:space="preserve"> их стенки, все внутренние и наружные выступающие части. Этот эффект особенно проявляется при плохой податливости материала формы и стержня. Кроме механического затруднения усадки, большинство отливок испытывают усадочные затруднения, связанные с различной скоростью охлаждения их различных частей. Тонкие ранее затвердевшие части отливки препятствуют усадке в тех местах, где затвердевание происходит позже, приводя к возникновению сжимающих (в тонких частях) и растягивающих (в толстых частях) внутренних напряжений. Кроме того, из-за неравномерности затвердевания и охлаждения внутренних и наружных слоев по толщине массивных отливок, в наружных слоях возникают напряжения сжатия, а во внутренних – напряжения растяжения. Поэтому линейная усадка различных частей отливки в общем случае неодинакова. Как правило, линейная усадка фасонных отливок меньше линейной усадки сплава, а крупных массивных отливок (слитки и т.п.) равна линейной усадки сплава. Для оценки линейной усадки при затрудненном сокращении размеров отливают специальные образцы с резкими расширениями на концах. Такую усадку называют </w:t>
      </w:r>
      <w:r>
        <w:rPr>
          <w:i/>
          <w:iCs/>
          <w:sz w:val="28"/>
          <w:u w:val="single"/>
        </w:rPr>
        <w:t>затрудненной линейной усадкой</w:t>
      </w:r>
      <w:r>
        <w:rPr>
          <w:sz w:val="28"/>
        </w:rPr>
        <w:t>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Усадочные явления могут привести к возникновению ряда дефектов в отливках: коробление, несоответствие линейных размеров, усадочные раковины, усадочная пористость, горячие трещины, холодные трещины.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 xml:space="preserve">На рисунке показана схема прибора для определения абсолютной линейной усадки. Форма для заливки образца 1 является комбинированной: краевые участки формы 2 и 3 металлические, а средний участок 4 выполнен из формовочной (песчаной) смеси. Металлический участок 2 является неподвижным и соединен с корпусом прибора. Металлический участок 3 является подвижным и соединен с измерительной ножкой 5 индикатора часового типа 6. Торцовые углубления α  в металлических частях формы обеспечивают фиксированное закрепление отлитого образца и перемещение при усадке подвижной части, а формовочная часть формы исключает сопротивление этому перемещению. Величину перемещения (усадку) показывает индикатор часового типа. Длина формы образца </w:t>
      </w:r>
      <w:proofErr w:type="gramStart"/>
      <w:r>
        <w:rPr>
          <w:i/>
          <w:iCs/>
          <w:sz w:val="28"/>
          <w:lang w:val="en-US"/>
        </w:rPr>
        <w:t>L</w:t>
      </w:r>
      <w:proofErr w:type="gramEnd"/>
      <w:r>
        <w:rPr>
          <w:sz w:val="28"/>
          <w:vertAlign w:val="subscript"/>
        </w:rPr>
        <w:t>ф</w:t>
      </w:r>
      <w:r>
        <w:rPr>
          <w:sz w:val="28"/>
        </w:rPr>
        <w:t xml:space="preserve"> является постоянной и равна </w:t>
      </w:r>
      <w:smartTag w:uri="urn:schemas-microsoft-com:office:smarttags" w:element="metricconverter">
        <w:smartTagPr>
          <w:attr w:name="ProductID" w:val="200 мм"/>
        </w:smartTagPr>
        <w:r>
          <w:rPr>
            <w:sz w:val="28"/>
          </w:rPr>
          <w:t>200 мм</w:t>
        </w:r>
      </w:smartTag>
      <w:r>
        <w:rPr>
          <w:sz w:val="28"/>
        </w:rPr>
        <w:t>. Этот размер фиксируется специальным шаблоном при подготовке формы и установке индикатора.</w:t>
      </w:r>
    </w:p>
    <w:p w:rsidR="005418FC" w:rsidRDefault="005418FC" w:rsidP="005418FC">
      <w:pPr>
        <w:ind w:firstLine="540"/>
        <w:jc w:val="both"/>
        <w:rPr>
          <w:sz w:val="28"/>
        </w:rPr>
      </w:pPr>
    </w:p>
    <w:p w:rsidR="005418FC" w:rsidRDefault="005418FC" w:rsidP="005418FC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5486400" cy="2762250"/>
            <wp:effectExtent l="0" t="0" r="0" b="0"/>
            <wp:docPr id="1" name="Рисунок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18FC" w:rsidRDefault="005418FC" w:rsidP="005418FC">
      <w:pPr>
        <w:pStyle w:val="a5"/>
      </w:pPr>
      <w:r>
        <w:t>Рисунок 3 – Прибор для определения абсолютной линейной усадки.</w:t>
      </w:r>
    </w:p>
    <w:p w:rsidR="005418FC" w:rsidRDefault="005418FC" w:rsidP="005418FC">
      <w:pPr>
        <w:ind w:firstLine="540"/>
        <w:jc w:val="both"/>
        <w:rPr>
          <w:sz w:val="28"/>
        </w:rPr>
      </w:pPr>
    </w:p>
    <w:p w:rsidR="005418FC" w:rsidRDefault="005418FC" w:rsidP="005418FC">
      <w:pPr>
        <w:ind w:firstLine="540"/>
        <w:jc w:val="both"/>
        <w:rPr>
          <w:sz w:val="28"/>
        </w:rPr>
      </w:pPr>
    </w:p>
    <w:p w:rsidR="005418FC" w:rsidRPr="005D01A2" w:rsidRDefault="005418FC" w:rsidP="005418FC">
      <w:pPr>
        <w:pStyle w:val="2"/>
        <w:rPr>
          <w:b/>
          <w:szCs w:val="28"/>
        </w:rPr>
      </w:pPr>
      <w:r w:rsidRPr="005D01A2">
        <w:rPr>
          <w:b/>
          <w:szCs w:val="28"/>
        </w:rPr>
        <w:t>2.4 Выполнение работы</w:t>
      </w:r>
    </w:p>
    <w:p w:rsidR="005418FC" w:rsidRDefault="005418FC" w:rsidP="005418FC">
      <w:pPr>
        <w:pStyle w:val="a5"/>
      </w:pPr>
    </w:p>
    <w:p w:rsidR="005418FC" w:rsidRDefault="005418FC" w:rsidP="005418FC">
      <w:pPr>
        <w:pStyle w:val="a5"/>
      </w:pPr>
      <w:r>
        <w:t>Работа рассчитана на 2 часа.</w:t>
      </w:r>
    </w:p>
    <w:p w:rsidR="005418FC" w:rsidRDefault="005418FC" w:rsidP="005418FC">
      <w:pPr>
        <w:ind w:firstLine="540"/>
        <w:jc w:val="both"/>
        <w:rPr>
          <w:sz w:val="28"/>
        </w:rPr>
      </w:pPr>
    </w:p>
    <w:p w:rsidR="005418FC" w:rsidRDefault="005418FC" w:rsidP="005418FC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Получить задание и исходные материалы.</w:t>
      </w:r>
    </w:p>
    <w:p w:rsidR="005418FC" w:rsidRDefault="005418FC" w:rsidP="005418FC">
      <w:pPr>
        <w:pStyle w:val="a5"/>
      </w:pPr>
      <w:r>
        <w:t>2) По диаграмме состояния или таблицам определить температуру ликвидуса (плавления) металла.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3) Расплавить металл в печи и перегреть его на 80</w:t>
      </w:r>
      <w:r>
        <w:rPr>
          <w:sz w:val="28"/>
          <w:vertAlign w:val="superscript"/>
        </w:rPr>
        <w:t>0</w:t>
      </w:r>
      <w:r>
        <w:rPr>
          <w:sz w:val="28"/>
        </w:rPr>
        <w:t>С выше температуры ликвидуса (плавления).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4) Подготовить прибор под заливку: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- установить измерительный прибор;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 xml:space="preserve">- выставить по шаблону длину формы равной </w:t>
      </w:r>
      <w:smartTag w:uri="urn:schemas-microsoft-com:office:smarttags" w:element="metricconverter">
        <w:smartTagPr>
          <w:attr w:name="ProductID" w:val="200 мм"/>
        </w:smartTagPr>
        <w:r>
          <w:rPr>
            <w:sz w:val="28"/>
          </w:rPr>
          <w:t>200 мм</w:t>
        </w:r>
      </w:smartTag>
      <w:r>
        <w:rPr>
          <w:sz w:val="28"/>
        </w:rPr>
        <w:t>;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- заполнить боковые полости формы песчаной формовочной смесью для обеспечения свободной усадки;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- удалить шаблон.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5) Выставить показание стрелки индикатора в нулевое положение.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6) Залить подготовленный металл в форму.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7) Охладить отливку до комнатной температуры.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8) Записать показание индикатора (величина абсолютной свободной линейной усадки).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9) Заливку повторить три раза.</w:t>
      </w: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10) Полученные результаты занести в таблицу 2.</w:t>
      </w:r>
    </w:p>
    <w:p w:rsidR="005418FC" w:rsidRDefault="005418FC" w:rsidP="005418FC">
      <w:pPr>
        <w:ind w:firstLine="540"/>
        <w:jc w:val="both"/>
        <w:rPr>
          <w:sz w:val="28"/>
        </w:rPr>
      </w:pPr>
    </w:p>
    <w:p w:rsidR="005418FC" w:rsidRDefault="005418FC" w:rsidP="005418FC">
      <w:pPr>
        <w:ind w:firstLine="540"/>
        <w:jc w:val="both"/>
        <w:rPr>
          <w:sz w:val="28"/>
        </w:rPr>
      </w:pPr>
    </w:p>
    <w:p w:rsidR="005418FC" w:rsidRDefault="005418FC" w:rsidP="005418FC">
      <w:pPr>
        <w:ind w:firstLine="540"/>
        <w:jc w:val="both"/>
        <w:rPr>
          <w:sz w:val="28"/>
        </w:rPr>
      </w:pPr>
      <w:r>
        <w:rPr>
          <w:sz w:val="28"/>
        </w:rPr>
        <w:t>Таблица 2</w:t>
      </w:r>
    </w:p>
    <w:p w:rsidR="005418FC" w:rsidRDefault="005418FC" w:rsidP="005418FC">
      <w:pPr>
        <w:ind w:firstLine="540"/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1440"/>
        <w:gridCol w:w="1260"/>
        <w:gridCol w:w="1080"/>
        <w:gridCol w:w="1080"/>
        <w:gridCol w:w="1440"/>
        <w:gridCol w:w="1115"/>
        <w:gridCol w:w="1190"/>
      </w:tblGrid>
      <w:tr w:rsidR="005418FC" w:rsidTr="00656C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0" w:type="dxa"/>
            <w:vMerge w:val="restart"/>
          </w:tcPr>
          <w:p w:rsidR="005418FC" w:rsidRDefault="005418FC" w:rsidP="00656CB4">
            <w:pPr>
              <w:jc w:val="center"/>
            </w:pPr>
            <w:r>
              <w:t>№</w:t>
            </w:r>
          </w:p>
          <w:p w:rsidR="005418FC" w:rsidRDefault="005418FC" w:rsidP="00656CB4">
            <w:pPr>
              <w:jc w:val="center"/>
            </w:pPr>
            <w:proofErr w:type="gramStart"/>
            <w:r>
              <w:lastRenderedPageBreak/>
              <w:t>п</w:t>
            </w:r>
            <w:proofErr w:type="gramEnd"/>
            <w:r>
              <w:t>/п</w:t>
            </w:r>
          </w:p>
        </w:tc>
        <w:tc>
          <w:tcPr>
            <w:tcW w:w="2700" w:type="dxa"/>
            <w:gridSpan w:val="2"/>
          </w:tcPr>
          <w:p w:rsidR="005418FC" w:rsidRDefault="005418FC" w:rsidP="00656CB4">
            <w:pPr>
              <w:jc w:val="center"/>
            </w:pPr>
            <w:r>
              <w:lastRenderedPageBreak/>
              <w:t xml:space="preserve">Температура, </w:t>
            </w:r>
            <w:r>
              <w:rPr>
                <w:vertAlign w:val="superscript"/>
              </w:rPr>
              <w:t>0</w:t>
            </w:r>
            <w:r>
              <w:t>С</w:t>
            </w:r>
          </w:p>
        </w:tc>
        <w:tc>
          <w:tcPr>
            <w:tcW w:w="1080" w:type="dxa"/>
            <w:vMerge w:val="restart"/>
          </w:tcPr>
          <w:p w:rsidR="005418FC" w:rsidRDefault="005418FC" w:rsidP="00656CB4">
            <w:pPr>
              <w:jc w:val="center"/>
            </w:pPr>
            <w:r>
              <w:t xml:space="preserve">Длина </w:t>
            </w:r>
            <w:r>
              <w:lastRenderedPageBreak/>
              <w:t xml:space="preserve">формы, </w:t>
            </w:r>
            <w:proofErr w:type="gramStart"/>
            <w:r>
              <w:t>мм</w:t>
            </w:r>
            <w:proofErr w:type="gramEnd"/>
          </w:p>
        </w:tc>
        <w:tc>
          <w:tcPr>
            <w:tcW w:w="1080" w:type="dxa"/>
            <w:vMerge w:val="restart"/>
          </w:tcPr>
          <w:p w:rsidR="005418FC" w:rsidRDefault="005418FC" w:rsidP="00656CB4">
            <w:pPr>
              <w:jc w:val="center"/>
            </w:pPr>
            <w:proofErr w:type="gramStart"/>
            <w:r>
              <w:lastRenderedPageBreak/>
              <w:t>Показ-я</w:t>
            </w:r>
            <w:proofErr w:type="gramEnd"/>
            <w:r>
              <w:t xml:space="preserve"> </w:t>
            </w:r>
            <w:proofErr w:type="spellStart"/>
            <w:r>
              <w:lastRenderedPageBreak/>
              <w:t>индик</w:t>
            </w:r>
            <w:proofErr w:type="spellEnd"/>
            <w:r>
              <w:t xml:space="preserve">., </w:t>
            </w:r>
            <w:proofErr w:type="spellStart"/>
            <w:r>
              <w:t>деп</w:t>
            </w:r>
            <w:proofErr w:type="spellEnd"/>
            <w:r>
              <w:t>.</w:t>
            </w:r>
          </w:p>
        </w:tc>
        <w:tc>
          <w:tcPr>
            <w:tcW w:w="1440" w:type="dxa"/>
            <w:vMerge w:val="restart"/>
          </w:tcPr>
          <w:p w:rsidR="005418FC" w:rsidRDefault="005418FC" w:rsidP="00656CB4">
            <w:pPr>
              <w:jc w:val="center"/>
            </w:pPr>
            <w:proofErr w:type="spellStart"/>
            <w:r>
              <w:lastRenderedPageBreak/>
              <w:t>Абсолютн</w:t>
            </w:r>
            <w:proofErr w:type="spellEnd"/>
            <w:r>
              <w:t>.</w:t>
            </w:r>
          </w:p>
          <w:p w:rsidR="005418FC" w:rsidRDefault="005418FC" w:rsidP="00656CB4">
            <w:pPr>
              <w:jc w:val="center"/>
            </w:pPr>
            <w:r>
              <w:lastRenderedPageBreak/>
              <w:t xml:space="preserve">усадка, </w:t>
            </w:r>
            <w:proofErr w:type="gramStart"/>
            <w:r>
              <w:t>мм</w:t>
            </w:r>
            <w:proofErr w:type="gramEnd"/>
          </w:p>
        </w:tc>
        <w:tc>
          <w:tcPr>
            <w:tcW w:w="1115" w:type="dxa"/>
            <w:vMerge w:val="restart"/>
          </w:tcPr>
          <w:p w:rsidR="005418FC" w:rsidRDefault="005418FC" w:rsidP="00656CB4">
            <w:pPr>
              <w:jc w:val="center"/>
            </w:pPr>
            <w:r>
              <w:lastRenderedPageBreak/>
              <w:t xml:space="preserve">Длина </w:t>
            </w:r>
            <w:r>
              <w:lastRenderedPageBreak/>
              <w:t xml:space="preserve">отливки, </w:t>
            </w:r>
            <w:proofErr w:type="gramStart"/>
            <w:r>
              <w:t>мм</w:t>
            </w:r>
            <w:proofErr w:type="gramEnd"/>
          </w:p>
        </w:tc>
        <w:tc>
          <w:tcPr>
            <w:tcW w:w="1190" w:type="dxa"/>
            <w:vMerge w:val="restart"/>
          </w:tcPr>
          <w:p w:rsidR="005418FC" w:rsidRDefault="005418FC" w:rsidP="00656CB4">
            <w:pPr>
              <w:jc w:val="center"/>
            </w:pPr>
            <w:r>
              <w:lastRenderedPageBreak/>
              <w:t>Относит.</w:t>
            </w:r>
          </w:p>
          <w:p w:rsidR="005418FC" w:rsidRDefault="005418FC" w:rsidP="00656CB4">
            <w:pPr>
              <w:jc w:val="center"/>
            </w:pPr>
            <w:r>
              <w:lastRenderedPageBreak/>
              <w:t>усадка, %</w:t>
            </w:r>
          </w:p>
        </w:tc>
      </w:tr>
      <w:tr w:rsidR="005418FC" w:rsidTr="00656C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0" w:type="dxa"/>
            <w:vMerge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418FC" w:rsidRDefault="005418FC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ликвидус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5418FC" w:rsidRDefault="005418FC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заливки</w:t>
            </w: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vMerge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440" w:type="dxa"/>
            <w:vMerge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115" w:type="dxa"/>
            <w:vMerge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190" w:type="dxa"/>
            <w:vMerge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</w:tr>
      <w:tr w:rsidR="005418FC" w:rsidTr="00656CB4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5418FC" w:rsidRDefault="005418FC" w:rsidP="00656CB4">
            <w:pPr>
              <w:jc w:val="center"/>
            </w:pPr>
            <w:r>
              <w:lastRenderedPageBreak/>
              <w:t>1</w:t>
            </w:r>
          </w:p>
        </w:tc>
        <w:tc>
          <w:tcPr>
            <w:tcW w:w="1440" w:type="dxa"/>
            <w:tcBorders>
              <w:bottom w:val="nil"/>
            </w:tcBorders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tcBorders>
              <w:bottom w:val="nil"/>
            </w:tcBorders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tcBorders>
              <w:bottom w:val="nil"/>
            </w:tcBorders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1440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115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190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</w:tr>
      <w:tr w:rsidR="005418FC" w:rsidTr="00656CB4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5418FC" w:rsidRDefault="005418FC" w:rsidP="00656CB4">
            <w:pPr>
              <w:jc w:val="center"/>
            </w:pPr>
            <w:r>
              <w:t>2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5418FC" w:rsidRDefault="005418FC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327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5418FC" w:rsidRDefault="005418FC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+80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5418FC" w:rsidRDefault="005418FC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1080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125</w:t>
            </w:r>
          </w:p>
        </w:tc>
        <w:tc>
          <w:tcPr>
            <w:tcW w:w="1440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115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190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</w:tr>
      <w:tr w:rsidR="005418FC" w:rsidTr="00656CB4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5418FC" w:rsidRDefault="005418FC" w:rsidP="00656CB4">
            <w:pPr>
              <w:jc w:val="center"/>
            </w:pPr>
            <w:r>
              <w:t>3</w:t>
            </w:r>
          </w:p>
        </w:tc>
        <w:tc>
          <w:tcPr>
            <w:tcW w:w="1440" w:type="dxa"/>
            <w:tcBorders>
              <w:top w:val="nil"/>
            </w:tcBorders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130</w:t>
            </w:r>
          </w:p>
        </w:tc>
        <w:tc>
          <w:tcPr>
            <w:tcW w:w="1440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115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190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</w:tr>
      <w:tr w:rsidR="005418FC" w:rsidTr="00656CB4">
        <w:tblPrEx>
          <w:tblCellMar>
            <w:top w:w="0" w:type="dxa"/>
            <w:bottom w:w="0" w:type="dxa"/>
          </w:tblCellMar>
        </w:tblPrEx>
        <w:tc>
          <w:tcPr>
            <w:tcW w:w="900" w:type="dxa"/>
          </w:tcPr>
          <w:p w:rsidR="005418FC" w:rsidRDefault="005418FC" w:rsidP="00656CB4">
            <w:pPr>
              <w:jc w:val="center"/>
            </w:pPr>
            <w:proofErr w:type="gramStart"/>
            <w:r>
              <w:t>сред-нее</w:t>
            </w:r>
            <w:proofErr w:type="gramEnd"/>
          </w:p>
        </w:tc>
        <w:tc>
          <w:tcPr>
            <w:tcW w:w="1440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440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115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  <w:tc>
          <w:tcPr>
            <w:tcW w:w="1190" w:type="dxa"/>
          </w:tcPr>
          <w:p w:rsidR="005418FC" w:rsidRDefault="005418FC" w:rsidP="00656CB4">
            <w:pPr>
              <w:jc w:val="center"/>
              <w:rPr>
                <w:sz w:val="28"/>
              </w:rPr>
            </w:pPr>
          </w:p>
        </w:tc>
      </w:tr>
    </w:tbl>
    <w:p w:rsidR="005418FC" w:rsidRDefault="005418FC" w:rsidP="005418FC">
      <w:pPr>
        <w:jc w:val="both"/>
        <w:rPr>
          <w:sz w:val="28"/>
        </w:rPr>
      </w:pPr>
    </w:p>
    <w:p w:rsidR="005418FC" w:rsidRPr="005D01A2" w:rsidRDefault="005418FC" w:rsidP="005418FC">
      <w:pPr>
        <w:pStyle w:val="2"/>
        <w:rPr>
          <w:b/>
          <w:szCs w:val="28"/>
        </w:rPr>
      </w:pPr>
      <w:r w:rsidRPr="005D01A2">
        <w:rPr>
          <w:b/>
          <w:szCs w:val="28"/>
        </w:rPr>
        <w:t>2.5 Содержание отчета</w:t>
      </w:r>
    </w:p>
    <w:p w:rsidR="005418FC" w:rsidRDefault="005418FC" w:rsidP="005418FC">
      <w:pPr>
        <w:ind w:firstLine="540"/>
        <w:jc w:val="both"/>
        <w:rPr>
          <w:b/>
          <w:bCs/>
          <w:sz w:val="28"/>
        </w:rPr>
      </w:pPr>
    </w:p>
    <w:p w:rsidR="005418FC" w:rsidRDefault="005418FC" w:rsidP="005418FC">
      <w:pPr>
        <w:pStyle w:val="a5"/>
        <w:ind w:left="540" w:firstLine="0"/>
      </w:pPr>
      <w:r>
        <w:t>1) Основные виды усадки.</w:t>
      </w:r>
    </w:p>
    <w:p w:rsidR="005418FC" w:rsidRDefault="005418FC" w:rsidP="005418FC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Методика определения усадки.</w:t>
      </w:r>
    </w:p>
    <w:p w:rsidR="005418FC" w:rsidRDefault="005418FC" w:rsidP="005418FC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Эскиз прибора.</w:t>
      </w:r>
    </w:p>
    <w:p w:rsidR="005418FC" w:rsidRDefault="005418FC" w:rsidP="005418FC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Таблица результатов.</w:t>
      </w:r>
    </w:p>
    <w:p w:rsidR="005418FC" w:rsidRDefault="005418FC" w:rsidP="005418FC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Выводы по работе.</w:t>
      </w:r>
    </w:p>
    <w:p w:rsidR="005418FC" w:rsidRDefault="005418FC" w:rsidP="005418FC">
      <w:pPr>
        <w:jc w:val="both"/>
        <w:rPr>
          <w:sz w:val="28"/>
        </w:rPr>
      </w:pPr>
    </w:p>
    <w:p w:rsidR="005418FC" w:rsidRPr="005D01A2" w:rsidRDefault="005418FC" w:rsidP="005418FC">
      <w:pPr>
        <w:pStyle w:val="2"/>
        <w:rPr>
          <w:b/>
          <w:szCs w:val="28"/>
        </w:rPr>
      </w:pPr>
      <w:r w:rsidRPr="005D01A2">
        <w:rPr>
          <w:b/>
          <w:szCs w:val="28"/>
        </w:rPr>
        <w:t>2.6 Вопросы для самопроверки</w:t>
      </w:r>
    </w:p>
    <w:p w:rsidR="005418FC" w:rsidRDefault="005418FC" w:rsidP="005418FC">
      <w:pPr>
        <w:ind w:firstLine="540"/>
        <w:jc w:val="both"/>
        <w:rPr>
          <w:b/>
          <w:bCs/>
          <w:sz w:val="28"/>
        </w:rPr>
      </w:pPr>
    </w:p>
    <w:p w:rsidR="005418FC" w:rsidRDefault="005418FC" w:rsidP="005418FC">
      <w:pPr>
        <w:pStyle w:val="a5"/>
        <w:ind w:left="540" w:firstLine="0"/>
      </w:pPr>
      <w:r>
        <w:t>1) Характеристика используемого оборудования и оснастки.</w:t>
      </w:r>
    </w:p>
    <w:p w:rsidR="005418FC" w:rsidRDefault="005418FC" w:rsidP="005418FC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Виды усадки и причины возникновения.</w:t>
      </w:r>
    </w:p>
    <w:p w:rsidR="005418FC" w:rsidRDefault="005418FC" w:rsidP="005418FC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Основные последствия усадки.</w:t>
      </w:r>
    </w:p>
    <w:p w:rsidR="005418FC" w:rsidRDefault="005418FC" w:rsidP="005418FC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Способы определения усадки.</w:t>
      </w:r>
    </w:p>
    <w:p w:rsidR="005418FC" w:rsidRDefault="005418FC" w:rsidP="005418FC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Работа прибора.</w:t>
      </w:r>
    </w:p>
    <w:p w:rsidR="005418FC" w:rsidRDefault="005418FC" w:rsidP="005418FC">
      <w:pPr>
        <w:ind w:firstLine="540"/>
        <w:jc w:val="both"/>
        <w:rPr>
          <w:sz w:val="28"/>
        </w:rPr>
      </w:pPr>
    </w:p>
    <w:p w:rsidR="005418FC" w:rsidRDefault="005418FC" w:rsidP="005418FC">
      <w:pPr>
        <w:ind w:firstLine="540"/>
        <w:jc w:val="both"/>
        <w:rPr>
          <w:sz w:val="28"/>
        </w:rPr>
      </w:pPr>
    </w:p>
    <w:p w:rsidR="005418FC" w:rsidRDefault="005418FC" w:rsidP="005418FC">
      <w:pPr>
        <w:ind w:firstLine="540"/>
        <w:jc w:val="both"/>
        <w:rPr>
          <w:sz w:val="28"/>
        </w:rPr>
      </w:pPr>
    </w:p>
    <w:p w:rsidR="005418FC" w:rsidRDefault="005418FC" w:rsidP="005418FC">
      <w:pPr>
        <w:ind w:firstLine="540"/>
        <w:jc w:val="both"/>
        <w:rPr>
          <w:sz w:val="28"/>
        </w:rPr>
      </w:pPr>
    </w:p>
    <w:p w:rsidR="00727B65" w:rsidRDefault="00727B65">
      <w:bookmarkStart w:id="0" w:name="_GoBack"/>
      <w:bookmarkEnd w:id="0"/>
    </w:p>
    <w:sectPr w:rsidR="00727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31D49"/>
    <w:multiLevelType w:val="hybridMultilevel"/>
    <w:tmpl w:val="D52CA786"/>
    <w:lvl w:ilvl="0" w:tplc="44AC004C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33BE4094"/>
    <w:multiLevelType w:val="hybridMultilevel"/>
    <w:tmpl w:val="A6CA3954"/>
    <w:lvl w:ilvl="0" w:tplc="740692EA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43387D34"/>
    <w:multiLevelType w:val="hybridMultilevel"/>
    <w:tmpl w:val="1BB8C304"/>
    <w:lvl w:ilvl="0" w:tplc="E614287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8FC"/>
    <w:rsid w:val="005418FC"/>
    <w:rsid w:val="0072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8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5418FC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418F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5418FC"/>
    <w:pPr>
      <w:spacing w:line="360" w:lineRule="auto"/>
      <w:jc w:val="center"/>
    </w:pPr>
    <w:rPr>
      <w:b/>
      <w:bCs/>
      <w:caps/>
      <w:sz w:val="28"/>
      <w:szCs w:val="28"/>
      <w:lang w:val="x-none" w:eastAsia="x-none"/>
    </w:rPr>
  </w:style>
  <w:style w:type="character" w:customStyle="1" w:styleId="a4">
    <w:name w:val="Основной текст Знак"/>
    <w:basedOn w:val="a0"/>
    <w:link w:val="a3"/>
    <w:rsid w:val="005418FC"/>
    <w:rPr>
      <w:rFonts w:ascii="Times New Roman" w:eastAsia="Times New Roman" w:hAnsi="Times New Roman" w:cs="Times New Roman"/>
      <w:b/>
      <w:bCs/>
      <w:caps/>
      <w:sz w:val="28"/>
      <w:szCs w:val="28"/>
      <w:lang w:val="x-none" w:eastAsia="x-none"/>
    </w:rPr>
  </w:style>
  <w:style w:type="paragraph" w:styleId="a5">
    <w:name w:val="Body Text Indent"/>
    <w:basedOn w:val="a"/>
    <w:link w:val="a6"/>
    <w:rsid w:val="005418FC"/>
    <w:pPr>
      <w:ind w:firstLine="540"/>
      <w:jc w:val="both"/>
    </w:pPr>
    <w:rPr>
      <w:sz w:val="28"/>
      <w:lang w:val="x-none" w:eastAsia="x-none"/>
    </w:rPr>
  </w:style>
  <w:style w:type="character" w:customStyle="1" w:styleId="a6">
    <w:name w:val="Основной текст с отступом Знак"/>
    <w:basedOn w:val="a0"/>
    <w:link w:val="a5"/>
    <w:rsid w:val="005418FC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21">
    <w:name w:val="Body Text 2"/>
    <w:basedOn w:val="a"/>
    <w:link w:val="22"/>
    <w:rsid w:val="005418FC"/>
    <w:pPr>
      <w:jc w:val="center"/>
    </w:pPr>
    <w:rPr>
      <w:b/>
      <w:bCs/>
      <w:sz w:val="28"/>
    </w:rPr>
  </w:style>
  <w:style w:type="character" w:customStyle="1" w:styleId="22">
    <w:name w:val="Основной текст 2 Знак"/>
    <w:basedOn w:val="a0"/>
    <w:link w:val="21"/>
    <w:rsid w:val="005418F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418F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418F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8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5418FC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418F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5418FC"/>
    <w:pPr>
      <w:spacing w:line="360" w:lineRule="auto"/>
      <w:jc w:val="center"/>
    </w:pPr>
    <w:rPr>
      <w:b/>
      <w:bCs/>
      <w:caps/>
      <w:sz w:val="28"/>
      <w:szCs w:val="28"/>
      <w:lang w:val="x-none" w:eastAsia="x-none"/>
    </w:rPr>
  </w:style>
  <w:style w:type="character" w:customStyle="1" w:styleId="a4">
    <w:name w:val="Основной текст Знак"/>
    <w:basedOn w:val="a0"/>
    <w:link w:val="a3"/>
    <w:rsid w:val="005418FC"/>
    <w:rPr>
      <w:rFonts w:ascii="Times New Roman" w:eastAsia="Times New Roman" w:hAnsi="Times New Roman" w:cs="Times New Roman"/>
      <w:b/>
      <w:bCs/>
      <w:caps/>
      <w:sz w:val="28"/>
      <w:szCs w:val="28"/>
      <w:lang w:val="x-none" w:eastAsia="x-none"/>
    </w:rPr>
  </w:style>
  <w:style w:type="paragraph" w:styleId="a5">
    <w:name w:val="Body Text Indent"/>
    <w:basedOn w:val="a"/>
    <w:link w:val="a6"/>
    <w:rsid w:val="005418FC"/>
    <w:pPr>
      <w:ind w:firstLine="540"/>
      <w:jc w:val="both"/>
    </w:pPr>
    <w:rPr>
      <w:sz w:val="28"/>
      <w:lang w:val="x-none" w:eastAsia="x-none"/>
    </w:rPr>
  </w:style>
  <w:style w:type="character" w:customStyle="1" w:styleId="a6">
    <w:name w:val="Основной текст с отступом Знак"/>
    <w:basedOn w:val="a0"/>
    <w:link w:val="a5"/>
    <w:rsid w:val="005418FC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21">
    <w:name w:val="Body Text 2"/>
    <w:basedOn w:val="a"/>
    <w:link w:val="22"/>
    <w:rsid w:val="005418FC"/>
    <w:pPr>
      <w:jc w:val="center"/>
    </w:pPr>
    <w:rPr>
      <w:b/>
      <w:bCs/>
      <w:sz w:val="28"/>
    </w:rPr>
  </w:style>
  <w:style w:type="character" w:customStyle="1" w:styleId="22">
    <w:name w:val="Основной текст 2 Знак"/>
    <w:basedOn w:val="a0"/>
    <w:link w:val="21"/>
    <w:rsid w:val="005418F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418F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418F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jpe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1174</Words>
  <Characters>6698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2020-09-10T02:17:00Z</dcterms:created>
  <dcterms:modified xsi:type="dcterms:W3CDTF">2020-09-10T02:17:00Z</dcterms:modified>
</cp:coreProperties>
</file>